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6"/>
          <w:szCs w:val="36"/>
        </w:rPr>
      </w:pPr>
      <w:r>
        <w:rPr>
          <w:rFonts w:hint="eastAsia" w:cs="Times New Roman"/>
          <w:b/>
          <w:bCs/>
          <w:sz w:val="36"/>
          <w:szCs w:val="36"/>
          <w:lang w:val="en-US" w:eastAsia="zh-CN"/>
        </w:rPr>
        <w:t>海洋路校区东门石墩采购项目询价公告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海洋路校区东门石墩采购项目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kern w:val="2"/>
                <w:sz w:val="24"/>
                <w:szCs w:val="24"/>
                <w:lang w:val="en-US" w:eastAsia="zh-CN" w:bidi="ar-SA"/>
              </w:rPr>
              <w:t>海洋路校区东门石墩</w:t>
            </w:r>
          </w:p>
        </w:tc>
        <w:tc>
          <w:tcPr>
            <w:tcW w:w="5052" w:type="dxa"/>
            <w:gridSpan w:val="2"/>
            <w:shd w:val="clear" w:color="auto" w:fill="auto"/>
            <w:vAlign w:val="center"/>
          </w:tcPr>
          <w:p w14:paraId="547D6116">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材质:花岗岩</w:t>
            </w:r>
          </w:p>
          <w:p w14:paraId="7AF5DE90">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颜色:芝麻灰、芝麻白或五莲花</w:t>
            </w:r>
          </w:p>
          <w:p w14:paraId="3C0B198A">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尺寸:石墩球形直径不少于50厘米，石墩底座到球形顶部不少于55厘米</w:t>
            </w:r>
          </w:p>
          <w:p w14:paraId="718724C3">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重量:不少于170公斤</w:t>
            </w:r>
          </w:p>
          <w:p w14:paraId="326279DE">
            <w:pPr>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另:100个石墩颜色保证统一，石墩必须按照校方要求安装摆放到位</w:t>
            </w: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r>
              <w:rPr>
                <w:rFonts w:hint="eastAsia" w:ascii="宋体" w:hAnsi="宋体" w:cs="宋体"/>
                <w:b/>
                <w:bCs/>
                <w:sz w:val="24"/>
                <w:szCs w:val="24"/>
                <w:vertAlign w:val="baseline"/>
                <w:lang w:val="en-US" w:eastAsia="zh-CN"/>
              </w:rPr>
              <w:t>00</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bookmarkStart w:id="0" w:name="_GoBack"/>
      <w:bookmarkEnd w:id="0"/>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2BDB4D26">
      <w:pPr>
        <w:rPr>
          <w:rFonts w:hint="eastAsia" w:ascii="黑体" w:eastAsia="黑体" w:cs="黑体"/>
          <w:color w:val="000000"/>
          <w:sz w:val="36"/>
          <w:szCs w:val="36"/>
          <w:lang w:val="en-US" w:eastAsia="zh-CN"/>
        </w:rPr>
      </w:pPr>
    </w:p>
    <w:p w14:paraId="6BAB243F">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海洋路校区东门石墩采购项目分项报价表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6005D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41F4BE2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66682862">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123D870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1982918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20400E1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34D8119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68E54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4F646C5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kern w:val="2"/>
                <w:sz w:val="24"/>
                <w:szCs w:val="24"/>
                <w:lang w:val="en-US" w:eastAsia="zh-CN" w:bidi="ar-SA"/>
              </w:rPr>
              <w:t>海洋路校区东门石墩</w:t>
            </w:r>
          </w:p>
        </w:tc>
        <w:tc>
          <w:tcPr>
            <w:tcW w:w="5052" w:type="dxa"/>
            <w:gridSpan w:val="2"/>
            <w:shd w:val="clear" w:color="auto" w:fill="auto"/>
            <w:vAlign w:val="center"/>
          </w:tcPr>
          <w:p w14:paraId="316B2419">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材质:花岗岩</w:t>
            </w:r>
          </w:p>
          <w:p w14:paraId="6A7CC5A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颜色:芝麻灰、芝麻白或五莲花</w:t>
            </w:r>
          </w:p>
          <w:p w14:paraId="78BECC2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尺寸:石墩球形直径不少于50厘米，石墩底座到球形顶部不少于55厘米</w:t>
            </w:r>
          </w:p>
          <w:p w14:paraId="6CE6F82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重量:不少于170公斤</w:t>
            </w:r>
          </w:p>
          <w:p w14:paraId="65BF2C48">
            <w:pPr>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另:100个石墩颜色保证统一，石墩必须按照校方要求安装摆放到位</w:t>
            </w:r>
          </w:p>
          <w:p w14:paraId="14CFF5C5">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66557837">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1B8FA92C">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r>
              <w:rPr>
                <w:rFonts w:hint="eastAsia" w:ascii="宋体" w:hAnsi="宋体" w:cs="宋体"/>
                <w:b/>
                <w:bCs/>
                <w:sz w:val="24"/>
                <w:szCs w:val="24"/>
                <w:vertAlign w:val="baseline"/>
                <w:lang w:val="en-US" w:eastAsia="zh-CN"/>
              </w:rPr>
              <w:t>00</w:t>
            </w:r>
          </w:p>
        </w:tc>
        <w:tc>
          <w:tcPr>
            <w:tcW w:w="924" w:type="dxa"/>
          </w:tcPr>
          <w:p w14:paraId="312A739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66CE9E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7DD0C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4903C9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1E02CF8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4B0C1509">
      <w:pPr>
        <w:rPr>
          <w:rFonts w:hint="eastAsia" w:asciiTheme="minorEastAsia" w:hAnsiTheme="minorEastAsia" w:eastAsiaTheme="minorEastAsia" w:cstheme="minorEastAsia"/>
          <w:sz w:val="28"/>
          <w:szCs w:val="28"/>
          <w:u w:val="none"/>
          <w:lang w:val="en-US" w:eastAsia="zh-CN"/>
        </w:rPr>
      </w:pPr>
    </w:p>
    <w:p w14:paraId="7EBB8E00">
      <w:pPr>
        <w:rPr>
          <w:rFonts w:hint="eastAsia" w:asciiTheme="minorEastAsia" w:hAnsiTheme="minorEastAsia" w:eastAsiaTheme="minorEastAsia" w:cstheme="minorEastAsia"/>
          <w:sz w:val="28"/>
          <w:szCs w:val="28"/>
          <w:u w:val="none"/>
          <w:lang w:val="en-US" w:eastAsia="zh-CN"/>
        </w:rPr>
      </w:pPr>
    </w:p>
    <w:p w14:paraId="73C8794F">
      <w:pPr>
        <w:rPr>
          <w:rFonts w:hint="default"/>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XJ2025158 </w:t>
            </w:r>
            <w:r>
              <w:rPr>
                <w:rFonts w:hint="eastAsia" w:ascii="宋体" w:hAnsi="宋体" w:eastAsia="宋体" w:cs="宋体"/>
                <w:kern w:val="2"/>
                <w:sz w:val="24"/>
                <w:szCs w:val="24"/>
                <w:lang w:val="en-US" w:eastAsia="zh-CN" w:bidi="ar-SA"/>
              </w:rPr>
              <w:t>海洋路校区东门石墩</w:t>
            </w:r>
            <w:r>
              <w:rPr>
                <w:rFonts w:hint="eastAsia" w:asciiTheme="minorEastAsia" w:hAnsiTheme="minorEastAsia" w:eastAsiaTheme="minorEastAsia" w:cstheme="minorEastAsia"/>
                <w:sz w:val="28"/>
                <w:szCs w:val="28"/>
                <w:u w:val="none"/>
                <w:lang w:val="en-US" w:eastAsia="zh-CN"/>
              </w:rPr>
              <w:t>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我方在贵校组织的海洋路校区东门石墩采购项目过程中承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AA27E6B"/>
    <w:rsid w:val="5CED4607"/>
    <w:rsid w:val="650F110D"/>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